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5F69" w14:textId="77777777" w:rsidR="00F419B7" w:rsidRDefault="005E69AB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DESIGNAÇÃO DE GESTOR(ES) E FISCAL(IS)</w:t>
      </w:r>
    </w:p>
    <w:p w14:paraId="75322126" w14:textId="77777777" w:rsidR="00F419B7" w:rsidRDefault="005E69AB">
      <w:pPr>
        <w:ind w:firstLine="0"/>
        <w:jc w:val="center"/>
        <w:rPr>
          <w:rFonts w:cs="Tahoma"/>
          <w:bCs/>
          <w:szCs w:val="18"/>
        </w:rPr>
      </w:pPr>
      <w:r>
        <w:rPr>
          <w:rFonts w:cs="Tahoma"/>
          <w:bCs/>
          <w:szCs w:val="18"/>
        </w:rPr>
        <w:t>Quem são os agentes públicos responsáveis pelo acompanhamento da execução do(s) objeto(s) e o(s) responsáveis pela(s) decisões no(s) contrato(s) administrativos</w:t>
      </w:r>
    </w:p>
    <w:p w14:paraId="5A9B4CE4" w14:textId="77777777" w:rsidR="00F419B7" w:rsidRDefault="005E69AB">
      <w:pPr>
        <w:pStyle w:val="Ttulo1"/>
      </w:pPr>
      <w:r>
        <w:t>Gestor(es) do(s) Contrato(s).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48A358A" w14:textId="77777777">
        <w:tc>
          <w:tcPr>
            <w:tcW w:w="10314" w:type="dxa"/>
            <w:shd w:val="clear" w:color="auto" w:fill="auto"/>
            <w:vAlign w:val="center"/>
          </w:tcPr>
          <w:p w14:paraId="12E19E7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2º, Inciso VI c/c Art. 8º, § 1º </w:t>
            </w:r>
          </w:p>
        </w:tc>
      </w:tr>
      <w:tr w:rsidR="00F419B7" w14:paraId="04D4E1AE" w14:textId="77777777">
        <w:trPr>
          <w:trHeight w:val="1090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7534F34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Compreende a coordenação das atividades relacionadas à fiscalização técnica, administrativa e setorial e dos atos preparatórios à instrução processual e ao encaminhamento da documentação pertinente ao setor de contratos para a formalização dos procedimentos relativos à prorrogação, à alteração, ao reequilíbrio, ao pagamento, à eventual aplicação de sanções e à extinção dos contratos, entre outras competências atribuídas pela legislação ou pela autoridade competente.</w:t>
            </w:r>
          </w:p>
          <w:p w14:paraId="0B66E110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  <w:u w:val="single"/>
              </w:rPr>
              <w:t>gestão dos contratos</w:t>
            </w:r>
            <w:r>
              <w:rPr>
                <w:sz w:val="16"/>
                <w:szCs w:val="16"/>
              </w:rPr>
              <w:t xml:space="preserve"> será </w:t>
            </w:r>
            <w:r>
              <w:rPr>
                <w:sz w:val="16"/>
                <w:szCs w:val="16"/>
                <w:u w:val="single"/>
              </w:rPr>
              <w:t>realizada pelos secretários municipais responsáveis pela contratação.</w:t>
            </w:r>
          </w:p>
        </w:tc>
      </w:tr>
    </w:tbl>
    <w:p w14:paraId="75E292E5" w14:textId="77777777" w:rsidR="00F419B7" w:rsidRDefault="005E69AB">
      <w:pPr>
        <w:pStyle w:val="Ttulo2"/>
      </w:pPr>
      <w:r>
        <w:t>Competências e Atribuições do(s) Gestor(es)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420CD9F1" w14:textId="77777777">
        <w:tc>
          <w:tcPr>
            <w:tcW w:w="10314" w:type="dxa"/>
            <w:shd w:val="clear" w:color="auto" w:fill="auto"/>
            <w:vAlign w:val="center"/>
          </w:tcPr>
          <w:p w14:paraId="102A4E5C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8º, § 1º </w:t>
            </w:r>
          </w:p>
        </w:tc>
      </w:tr>
      <w:tr w:rsidR="00F419B7" w14:paraId="3992FCAB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211C71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23 - Caberá ao gestor do contrato a coordenação e a condução administrativa dos contratos e, nos seus afastamentos e seus impedimentos legais, ao seu substituto, em especial:</w:t>
            </w:r>
          </w:p>
          <w:p w14:paraId="7F0ED32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- coordenar as atividades relacionadas à fiscalização técnica, administrativa e setorial;</w:t>
            </w:r>
          </w:p>
          <w:p w14:paraId="76C87D2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- acompanhar os registros realizados pelos fiscais dos contratos alusivos às ocorrências de execução contratual e as medidas adotadas, atuando no desentrave administrativo para facilitação do cumprimento do objeto, e informar à autoridade superior aquelas que ultrapassarem a sua competência;</w:t>
            </w:r>
          </w:p>
          <w:p w14:paraId="0476323D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coordenar as rotinas de acompanhamento e de fiscalização do contrato, cujo histórico de gerenciamento deverá conter todos os registros formais da execução, a exemplo da ordem de serviço, do cumprimento dos prazos, dos registros de ocorrências, das alterações e das prorrogações contratuais, e elaborar relatório com vistas à verificação da necessidade de adequações do contrato para fins de atendimento da finalidade da administração;</w:t>
            </w:r>
          </w:p>
          <w:p w14:paraId="4572056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- coordenar os atos preparatórios à instrução processual e ao envio da documentação pertinente ao setor de contratos para a formalização dos procedimentos de que trata o inciso VI do art. 2º;</w:t>
            </w:r>
          </w:p>
          <w:p w14:paraId="4245556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 - Observar o adequado equilíbrio econômico-financeiro, decidindo após manifestação fundamentada da comissão de análise de restabelecimento do equilíbrio econômico-financeiro;</w:t>
            </w:r>
          </w:p>
          <w:p w14:paraId="78EADB6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- elaborar o relatório final de que trata a alínea "d" do inciso VI do § 3º do art. 174 da Lei nº 14.133/2021, com as informações obtidas durante a execução do contrato;</w:t>
            </w:r>
          </w:p>
          <w:p w14:paraId="64EF45E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emitir documento comprobatório da avaliação realizada pelos fiscais técnico, administrativo e setorial quanto ao cumprimento de obrigações assumidas pelo contratado, realizando menção ao desempenho durante a execução contratual, baseado em atesto(s) de cumprimento das obrigações, análise dos indicadores objetivamente definidos e aferidos, e, caso for, em eventuais penalidades aplicadas ou que constem no seu registro cadastral;</w:t>
            </w:r>
          </w:p>
          <w:p w14:paraId="4A5A4A5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tomar providências para a formalização de processo administrativo de responsabilização para fins de aplicação de sanções, a ser conduzido pela comissão de que trata o art. 158 da Lei nº 14.133/2021 ou pelo(s) agente(s) competente(s), conforme o caso;</w:t>
            </w:r>
          </w:p>
          <w:p w14:paraId="04E3FDF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IX - coordenar a atualização contínua do relatório de riscos durante a gestão do contrato, com apoio dos fiscais técnico, administrativo e setorial.</w:t>
            </w:r>
          </w:p>
        </w:tc>
      </w:tr>
    </w:tbl>
    <w:p w14:paraId="56F40356" w14:textId="77777777" w:rsidR="00F419B7" w:rsidRDefault="005E69AB">
      <w:pPr>
        <w:pStyle w:val="Ttulo2"/>
      </w:pPr>
      <w:r>
        <w:t>Designação do(s) Gestor(es)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2268"/>
      </w:tblGrid>
      <w:tr w:rsidR="00F419B7" w14:paraId="70BD5ED9" w14:textId="77777777">
        <w:tc>
          <w:tcPr>
            <w:tcW w:w="10314" w:type="dxa"/>
            <w:gridSpan w:val="3"/>
            <w:shd w:val="clear" w:color="auto" w:fill="auto"/>
            <w:vAlign w:val="center"/>
          </w:tcPr>
          <w:p w14:paraId="6A30E490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§1º</w:t>
            </w:r>
          </w:p>
        </w:tc>
      </w:tr>
      <w:tr w:rsidR="00F419B7" w14:paraId="29BDA1C1" w14:textId="77777777">
        <w:tc>
          <w:tcPr>
            <w:tcW w:w="5495" w:type="dxa"/>
            <w:shd w:val="clear" w:color="auto" w:fill="auto"/>
            <w:vAlign w:val="center"/>
          </w:tcPr>
          <w:p w14:paraId="2BEC924F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Órgão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B5B4B2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Gestor do Contrato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E1DBE5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F419B7" w14:paraId="3F606DB2" w14:textId="77777777" w:rsidTr="00075336">
        <w:tc>
          <w:tcPr>
            <w:tcW w:w="5495" w:type="dxa"/>
            <w:shd w:val="clear" w:color="auto" w:fill="auto"/>
            <w:vAlign w:val="center"/>
          </w:tcPr>
          <w:p w14:paraId="1B74E0B5" w14:textId="2402C139" w:rsidR="00F419B7" w:rsidRDefault="005E69AB" w:rsidP="00075336">
            <w:pPr>
              <w:spacing w:line="36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FB246E">
              <w:rPr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) Secretaria Municipal da Saúde e Assistência Social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DD370C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Jóice Cristina Horst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95C982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  <w:tr w:rsidR="00F419B7" w14:paraId="608E4FB5" w14:textId="77777777" w:rsidTr="005E69AB">
        <w:trPr>
          <w:trHeight w:val="413"/>
        </w:trPr>
        <w:tc>
          <w:tcPr>
            <w:tcW w:w="10314" w:type="dxa"/>
            <w:gridSpan w:val="3"/>
            <w:shd w:val="clear" w:color="auto" w:fill="auto"/>
            <w:vAlign w:val="center"/>
          </w:tcPr>
          <w:p w14:paraId="22B6F97F" w14:textId="2748F62F" w:rsidR="00F419B7" w:rsidRPr="005E69AB" w:rsidRDefault="005E69AB">
            <w:pPr>
              <w:ind w:firstLine="0"/>
              <w:jc w:val="left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 xml:space="preserve">Obs.: </w:t>
            </w:r>
            <w:r>
              <w:rPr>
                <w:sz w:val="16"/>
                <w:szCs w:val="16"/>
              </w:rPr>
              <w:t xml:space="preserve">Na </w:t>
            </w:r>
            <w:r>
              <w:rPr>
                <w:b/>
                <w:bCs/>
                <w:sz w:val="16"/>
                <w:szCs w:val="16"/>
              </w:rPr>
              <w:t>ausência, impedimento e/ou suspeição</w:t>
            </w:r>
            <w:r>
              <w:rPr>
                <w:sz w:val="16"/>
                <w:szCs w:val="16"/>
              </w:rPr>
              <w:t xml:space="preserve"> do(s) gestor(es) de contrato(s), </w:t>
            </w:r>
            <w:r>
              <w:rPr>
                <w:b/>
                <w:bCs/>
                <w:sz w:val="16"/>
                <w:szCs w:val="16"/>
              </w:rPr>
              <w:t>excepcionalmente,</w:t>
            </w:r>
            <w:r>
              <w:rPr>
                <w:sz w:val="16"/>
                <w:szCs w:val="16"/>
              </w:rPr>
              <w:t xml:space="preserve"> o Prefeito Municipal, baseado na ascensão hierárquica, poderá avocará as competências do gestor para tomada de decisões.</w:t>
            </w:r>
          </w:p>
        </w:tc>
      </w:tr>
    </w:tbl>
    <w:p w14:paraId="150BDAD1" w14:textId="07BE3A21" w:rsidR="00F419B7" w:rsidRDefault="005E69AB">
      <w:pPr>
        <w:pStyle w:val="Ttulo1"/>
      </w:pPr>
      <w:r>
        <w:t>Fiscal(is) DE Contrato(s)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22EB886" w14:textId="77777777">
        <w:tc>
          <w:tcPr>
            <w:tcW w:w="10314" w:type="dxa"/>
            <w:shd w:val="clear" w:color="auto" w:fill="auto"/>
            <w:vAlign w:val="center"/>
          </w:tcPr>
          <w:p w14:paraId="02D64C03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2º, Inciso VII a IX</w:t>
            </w:r>
          </w:p>
        </w:tc>
      </w:tr>
      <w:tr w:rsidR="00F419B7" w14:paraId="0FF028F5" w14:textId="77777777">
        <w:trPr>
          <w:trHeight w:val="1515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569D7A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técnica</w:t>
            </w:r>
            <w:r>
              <w:rPr>
                <w:sz w:val="16"/>
                <w:szCs w:val="16"/>
              </w:rPr>
              <w:t xml:space="preserve"> - o acompanhamento do contrato com o objetivo de avaliar a execução do objeto nos moldes contratados e, se for o caso, aferir se a quantidade, a qualidade, o tempo e o modo da prestação ou da execução do objeto estão compatíveis com os indicadores estabelecidos no edital, para fins de pagamento, conforme o resultado pretendido pela administração, com o eventual auxílio da fiscalização administrativa.</w:t>
            </w:r>
          </w:p>
          <w:p w14:paraId="4884077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administrativa</w:t>
            </w:r>
            <w:r>
              <w:rPr>
                <w:sz w:val="16"/>
                <w:szCs w:val="16"/>
              </w:rPr>
              <w:t xml:space="preserve"> - o acompanhamento dos aspectos administrativos contratuais quanto às obrigações previdenciárias, fiscais e trabalhistas e quanto ao controle do contrato administrativo no que se refere a revisões, a reajustes, a repactuações e as providências tempestivas nas hipóteses de inadimplemento.</w:t>
            </w:r>
          </w:p>
          <w:p w14:paraId="0C1EAD6F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Fiscalização setorial</w:t>
            </w:r>
            <w:r>
              <w:rPr>
                <w:sz w:val="16"/>
                <w:szCs w:val="16"/>
              </w:rPr>
              <w:t xml:space="preserve"> - o acompanhamento subsidiário da execução do contrato nos aspectos técnicos e/ou administrativos quando a prestação do objeto ocorrer concomitantemente em setores distintos ou em unidades desconcentradas de um órgão ou uma entidade.</w:t>
            </w:r>
          </w:p>
        </w:tc>
      </w:tr>
    </w:tbl>
    <w:p w14:paraId="0B600A3C" w14:textId="77777777" w:rsidR="00F419B7" w:rsidRDefault="005E69AB">
      <w:pPr>
        <w:pStyle w:val="Ttulo2"/>
      </w:pPr>
      <w:r>
        <w:t>Observações quanto a dESIGNAÇÃO DE aGENTES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824DDC9" w14:textId="77777777">
        <w:tc>
          <w:tcPr>
            <w:tcW w:w="10314" w:type="dxa"/>
            <w:shd w:val="clear" w:color="auto" w:fill="auto"/>
            <w:vAlign w:val="center"/>
          </w:tcPr>
          <w:p w14:paraId="7E75615B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Arts. 8º, 9º, 12 a 14</w:t>
            </w:r>
          </w:p>
        </w:tc>
      </w:tr>
      <w:tr w:rsidR="00F419B7" w14:paraId="4E4931E7" w14:textId="77777777">
        <w:trPr>
          <w:trHeight w:val="256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395D606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Quando da designação do(s) fiscal(is)), devem ser observados inteiro teor dos artigos 8º, 9º e do 12 a 14.</w:t>
            </w:r>
          </w:p>
        </w:tc>
      </w:tr>
    </w:tbl>
    <w:p w14:paraId="690C51DE" w14:textId="77777777" w:rsidR="00F419B7" w:rsidRDefault="005E69AB">
      <w:pPr>
        <w:pStyle w:val="Ttulo2"/>
      </w:pPr>
      <w:r>
        <w:t>FISCALIZAÇÃO TÉCNICA</w:t>
      </w:r>
    </w:p>
    <w:p w14:paraId="18ADA185" w14:textId="77777777" w:rsidR="00F419B7" w:rsidRDefault="005E69AB">
      <w:pPr>
        <w:pStyle w:val="Ttulo3"/>
      </w:pPr>
      <w:r>
        <w:t>Competências e atribuições do(s) fiscal(is) técnico(s)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7E32F6DF" w14:textId="77777777">
        <w:tc>
          <w:tcPr>
            <w:tcW w:w="10314" w:type="dxa"/>
            <w:shd w:val="clear" w:color="auto" w:fill="auto"/>
            <w:vAlign w:val="center"/>
          </w:tcPr>
          <w:p w14:paraId="581A260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Decreto Municipal 2.130/23, Art. 24 </w:t>
            </w:r>
          </w:p>
        </w:tc>
      </w:tr>
      <w:tr w:rsidR="00F419B7" w14:paraId="00F9AF83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0435B8A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Art. 24 - Caberá ao fiscal técnico do contrato e, nos seus afastamentos e impedimentos legais, ao seu substituto, em especial:</w:t>
            </w:r>
          </w:p>
          <w:p w14:paraId="1BF9D16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- prestar apoio técnico e operacional ao gestor do contrato com informações pertinentes às suas competências;</w:t>
            </w:r>
          </w:p>
          <w:p w14:paraId="59E279F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- anotar no histórico de gerenciamento do contrato todas as ocorrências relacionadas à execução do contrato, com a descrição do que for necessário para a regularização das faltas ou dos defeitos observados;</w:t>
            </w:r>
          </w:p>
          <w:p w14:paraId="606DB8A5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emitir notificações, diretamente ou por meio da assessoria jurídica, para a correção de rotinas ou de qualquer inexatidão ou irregularidade constatada, com a definição de prazo para a correção;</w:t>
            </w:r>
          </w:p>
          <w:p w14:paraId="6C516975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- fiscalizar a execução do contrato para que sejam cumpridas as condições estabelecidas, de modo a assegurar os melhores resultados para a administração, com a conferência das notas fiscais e dos demais documentos relativos a execução contratual, às quais certificam o recebimento provisório e/ou definitivo;</w:t>
            </w:r>
          </w:p>
          <w:p w14:paraId="0A478D5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 - informar ao gestor do contato, em tempo hábil, a situação que demandar decisão ou adoção de medidas que ultrapassem a sua competência, para que ele adote as providências necessárias e saneadoras, se for o caso;</w:t>
            </w:r>
          </w:p>
          <w:p w14:paraId="7606025E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- comunicar imediatamente ao gestor do contrato quaisquer ocorrências que possam inviabilizar a execução do contrato nas datas estabelecidas;</w:t>
            </w:r>
          </w:p>
          <w:p w14:paraId="5F95C017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comunicar ao gestor do contrato, em tempo hábil, o término do contrato sob sua responsabilidade, com vistas à renovação tempestiva ou à prorrogação contratual;</w:t>
            </w:r>
          </w:p>
          <w:p w14:paraId="0EF71A9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participar da atualização do relatório de riscos durante a fase de gestão do contrato, em conjunto com o fiscal administrativo e com o setorial, conforme o disposto no inciso VI do art. 23;</w:t>
            </w:r>
          </w:p>
          <w:p w14:paraId="38C39302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IX - auxiliar o gestor do contrato com as informações necessárias, na elaboração do documento comprobatório da avaliação realizada na fiscalização do cumprimento de obrigações assumidas pelo contratado, conforme o disposto no inciso VII do art. 23;</w:t>
            </w:r>
          </w:p>
          <w:p w14:paraId="41EB752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 - realizar o recebimento provisório e/ou definitivo do objeto do contrato referido no art. 27, mediante termo detalhado que comprove o cumprimento das exigências contratuais.</w:t>
            </w:r>
          </w:p>
        </w:tc>
      </w:tr>
    </w:tbl>
    <w:p w14:paraId="05CEE85F" w14:textId="77777777" w:rsidR="00F419B7" w:rsidRDefault="005E69AB">
      <w:pPr>
        <w:pStyle w:val="Ttulo3"/>
      </w:pPr>
      <w:r>
        <w:t>Designação do(s) Fiscal(is) Técnico(s)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842"/>
        <w:gridCol w:w="3402"/>
        <w:gridCol w:w="1814"/>
      </w:tblGrid>
      <w:tr w:rsidR="00F419B7" w14:paraId="59660248" w14:textId="77777777">
        <w:tc>
          <w:tcPr>
            <w:tcW w:w="10314" w:type="dxa"/>
            <w:gridSpan w:val="4"/>
            <w:shd w:val="clear" w:color="auto" w:fill="auto"/>
            <w:vAlign w:val="center"/>
          </w:tcPr>
          <w:p w14:paraId="6DB52554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F419B7" w14:paraId="28C5DDFE" w14:textId="77777777">
        <w:tc>
          <w:tcPr>
            <w:tcW w:w="3256" w:type="dxa"/>
            <w:shd w:val="clear" w:color="auto" w:fill="auto"/>
            <w:vAlign w:val="center"/>
          </w:tcPr>
          <w:p w14:paraId="39725B00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do Fiscal Designado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19D67B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1461176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Suplente do Nome do Fiscal Designado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818C18C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F419B7" w14:paraId="53B76F53" w14:textId="77777777">
        <w:trPr>
          <w:trHeight w:val="263"/>
        </w:trPr>
        <w:tc>
          <w:tcPr>
            <w:tcW w:w="3256" w:type="dxa"/>
            <w:shd w:val="clear" w:color="auto" w:fill="auto"/>
            <w:vAlign w:val="center"/>
          </w:tcPr>
          <w:p w14:paraId="49E233B6" w14:textId="4A6D9D29" w:rsidR="00F419B7" w:rsidRDefault="0063348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Viviane Inês Franz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E6B02D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E0166C4" w14:textId="463EB7F9" w:rsidR="00F419B7" w:rsidRDefault="0063348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Jaqueline Stevens Mildner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6D064CB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3F36AA1B" w14:textId="77777777" w:rsidR="00F419B7" w:rsidRDefault="005E69AB">
      <w:pPr>
        <w:pStyle w:val="Ttulo2"/>
      </w:pPr>
      <w:r>
        <w:t>Fiscalização Administrativa</w:t>
      </w:r>
    </w:p>
    <w:p w14:paraId="2F289751" w14:textId="77777777" w:rsidR="00F419B7" w:rsidRDefault="005E69AB">
      <w:pPr>
        <w:pStyle w:val="Ttulo3"/>
      </w:pPr>
      <w:r>
        <w:t>Competências e atribuições do(s) fiscal(is) Administrativo(s)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419B7" w14:paraId="4B69900B" w14:textId="77777777">
        <w:tc>
          <w:tcPr>
            <w:tcW w:w="10314" w:type="dxa"/>
            <w:shd w:val="clear" w:color="auto" w:fill="auto"/>
            <w:vAlign w:val="center"/>
          </w:tcPr>
          <w:p w14:paraId="4341B92B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Decreto Municipal 2.130/23, Art. 25</w:t>
            </w:r>
          </w:p>
        </w:tc>
      </w:tr>
      <w:tr w:rsidR="00F419B7" w14:paraId="01766E7B" w14:textId="77777777">
        <w:trPr>
          <w:trHeight w:val="312"/>
        </w:trPr>
        <w:tc>
          <w:tcPr>
            <w:tcW w:w="10314" w:type="dxa"/>
            <w:tcBorders>
              <w:top w:val="nil"/>
            </w:tcBorders>
            <w:shd w:val="clear" w:color="auto" w:fill="auto"/>
            <w:vAlign w:val="center"/>
          </w:tcPr>
          <w:p w14:paraId="2BC7E5A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Art. 25 - Caberá ao fiscal administrativo do contrato e, nos seus afastamentos e impedimentos legais, ao seu substituto, em especial:</w:t>
            </w:r>
          </w:p>
          <w:p w14:paraId="2EC190C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- prestar apoio técnico e operacional ao gestor do contrato, com a realização do controle dos prazos contratuais e da formalização de apostilamentos e de termos aditivos, assim como no acompanhamento dos empenhos, dos pagamentos, das garantias e das glosas;</w:t>
            </w:r>
          </w:p>
          <w:p w14:paraId="52DC1814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- verificar a manutenção das condições de habilitação da contratada, com a solicitação dos documentos comprobatórios pertinentes, caso necessário;</w:t>
            </w:r>
          </w:p>
          <w:p w14:paraId="6094A5C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- examinar a regularidade no recolhimento das contribuições fiscais, trabalhistas e previdenciárias e, na hipótese de descumprimento, cientificar a contratada para que adote as medidas necessárias e saneadoras, assim como ao gestor do contato, para que, de conhecimento da informação, requeira a adoção de medidas complementares e/ou formalize o processo administrativo de responsabilização;</w:t>
            </w:r>
          </w:p>
          <w:p w14:paraId="41A8E6C9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- atuar tempestivamente na solução de eventuais problemas relacionados ao descumprimento das obrigações contratuais e reportar ao gestor do contrato para que tome as providências cabíveis, quando ultrapassar a sua competência;</w:t>
            </w:r>
          </w:p>
          <w:p w14:paraId="07AA93E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 - participar da atualização do relatório de riscos durante a fase de gestão do contrato, em conjunto com o fiscal técnico e com o setorial, conforme o disposto no inciso VI do art. 23;</w:t>
            </w:r>
          </w:p>
          <w:p w14:paraId="35F8A11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- auxiliar o gestor do contrato com as informações necessárias, em conjunto com o fiscal técnico e com o setorial, na elaboração do documento comprobatório da avaliação realizada na fiscalização do cumprimento de obrigações assumidas pelo contratado, conforme o disposto no VII do art. 23;</w:t>
            </w:r>
          </w:p>
          <w:p w14:paraId="1E48D496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 - cientificar, em prazo razoável, o gestor de contratos sobre o término do contrato, em caso de nova contratação ou da escolha pela prorrogação, visando a solução de continuidade.</w:t>
            </w:r>
          </w:p>
          <w:p w14:paraId="6B10412D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- participar da atualização do relatório de riscos durante a fase de gestão do contrato, em conjunto com o fiscal administrativo e com o setorial, conforme o disposto no inciso VI do art. 23;</w:t>
            </w:r>
          </w:p>
          <w:p w14:paraId="69A14E83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IX - auxiliar o gestor do contrato com as informações necessárias, na elaboração do documento comprobatório da avaliação realizada na fiscalização do cumprimento de obrigações assumidas pelo contratado, conforme o disposto no inciso VII do art. 23;</w:t>
            </w:r>
          </w:p>
          <w:p w14:paraId="6C4DD878" w14:textId="77777777" w:rsidR="00F419B7" w:rsidRDefault="005E69AB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 - realizar o recebimento provisório e/ou definitivo do objeto do contrato referido no art. 27, mediante termo detalhado que comprove o cumprimento das exigências contratuais.</w:t>
            </w:r>
          </w:p>
        </w:tc>
      </w:tr>
    </w:tbl>
    <w:p w14:paraId="377913F7" w14:textId="77777777" w:rsidR="00F419B7" w:rsidRDefault="005E69AB">
      <w:pPr>
        <w:pStyle w:val="Ttulo3"/>
      </w:pPr>
      <w:r>
        <w:t>Designação do(s) Fiscal(is) Administrativo(s)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842"/>
        <w:gridCol w:w="3402"/>
        <w:gridCol w:w="1814"/>
      </w:tblGrid>
      <w:tr w:rsidR="00F419B7" w14:paraId="7EEEABA6" w14:textId="77777777">
        <w:tc>
          <w:tcPr>
            <w:tcW w:w="10314" w:type="dxa"/>
            <w:gridSpan w:val="4"/>
            <w:shd w:val="clear" w:color="auto" w:fill="auto"/>
            <w:vAlign w:val="center"/>
          </w:tcPr>
          <w:p w14:paraId="3AFFB5CF" w14:textId="77777777" w:rsidR="00F419B7" w:rsidRDefault="005E69AB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Cfe. Decreto Municipal 2.130/23, Art. 8, §§ 2º e 3º</w:t>
            </w:r>
          </w:p>
        </w:tc>
      </w:tr>
      <w:tr w:rsidR="00F419B7" w14:paraId="47D048F7" w14:textId="77777777">
        <w:tc>
          <w:tcPr>
            <w:tcW w:w="3256" w:type="dxa"/>
            <w:shd w:val="clear" w:color="auto" w:fill="auto"/>
            <w:vAlign w:val="center"/>
          </w:tcPr>
          <w:p w14:paraId="253BFD43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do Fiscal Designado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6FB3DB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539B19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Suplente do Nome do Fiscal Designado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B71CCF3" w14:textId="77777777" w:rsidR="00F419B7" w:rsidRDefault="005E69AB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Rubrica da Ciência</w:t>
            </w:r>
          </w:p>
        </w:tc>
      </w:tr>
      <w:tr w:rsidR="00F419B7" w14:paraId="6ED036AF" w14:textId="77777777">
        <w:trPr>
          <w:trHeight w:val="327"/>
        </w:trPr>
        <w:tc>
          <w:tcPr>
            <w:tcW w:w="3256" w:type="dxa"/>
            <w:shd w:val="clear" w:color="auto" w:fill="auto"/>
            <w:vAlign w:val="center"/>
          </w:tcPr>
          <w:p w14:paraId="1C8BF889" w14:textId="710B044D" w:rsidR="00F419B7" w:rsidRDefault="0063348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Yasmin Rossi Rotolli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CA5A37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DF3BD88" w14:textId="25CDE9EA" w:rsidR="00F419B7" w:rsidRDefault="0063348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Jorge Diehl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ABAE42B" w14:textId="77777777" w:rsidR="00F419B7" w:rsidRDefault="00F419B7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329212CF" w14:textId="77777777" w:rsidR="00F419B7" w:rsidRDefault="00F419B7" w:rsidP="00075336">
      <w:pPr>
        <w:ind w:firstLine="0"/>
      </w:pPr>
    </w:p>
    <w:p w14:paraId="28E86E0F" w14:textId="4D9D32E2" w:rsidR="00F419B7" w:rsidRPr="00075336" w:rsidRDefault="005E69AB">
      <w:pPr>
        <w:jc w:val="right"/>
      </w:pPr>
      <w:r w:rsidRPr="00075336">
        <w:t xml:space="preserve">Imigrante, </w:t>
      </w:r>
      <w:r w:rsidR="00633484">
        <w:t>1</w:t>
      </w:r>
      <w:r w:rsidR="006162B8">
        <w:t>2</w:t>
      </w:r>
      <w:r w:rsidRPr="00075336">
        <w:t xml:space="preserve"> de </w:t>
      </w:r>
      <w:r w:rsidR="00633484">
        <w:t>maio</w:t>
      </w:r>
      <w:r w:rsidRPr="00075336">
        <w:t xml:space="preserve"> de</w:t>
      </w:r>
      <w:r w:rsidR="00633484">
        <w:t xml:space="preserve"> </w:t>
      </w:r>
      <w:r w:rsidRPr="00075336">
        <w:t>202</w:t>
      </w:r>
      <w:r w:rsidR="00FB246E" w:rsidRPr="00075336">
        <w:t>5</w:t>
      </w:r>
      <w:r w:rsidRPr="00075336">
        <w:t>.</w:t>
      </w:r>
    </w:p>
    <w:p w14:paraId="75C44ED3" w14:textId="77777777" w:rsidR="00FB246E" w:rsidRPr="00075336" w:rsidRDefault="00FB246E">
      <w:pPr>
        <w:jc w:val="right"/>
      </w:pPr>
    </w:p>
    <w:p w14:paraId="1D13B526" w14:textId="695297BE" w:rsidR="00FB246E" w:rsidRDefault="00FB246E">
      <w:pPr>
        <w:jc w:val="right"/>
      </w:pPr>
    </w:p>
    <w:p w14:paraId="20943715" w14:textId="77777777" w:rsidR="00075336" w:rsidRPr="00075336" w:rsidRDefault="00075336">
      <w:pPr>
        <w:jc w:val="right"/>
      </w:pPr>
    </w:p>
    <w:tbl>
      <w:tblPr>
        <w:tblpPr w:leftFromText="141" w:rightFromText="141" w:vertAnchor="text" w:horzAnchor="margin" w:tblpXSpec="center" w:tblpY="8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204"/>
      </w:tblGrid>
      <w:tr w:rsidR="00F419B7" w:rsidRPr="00075336" w14:paraId="76BF1E66" w14:textId="77777777">
        <w:tc>
          <w:tcPr>
            <w:tcW w:w="6204" w:type="dxa"/>
            <w:tcBorders>
              <w:bottom w:val="single" w:sz="4" w:space="0" w:color="auto"/>
            </w:tcBorders>
            <w:shd w:val="clear" w:color="auto" w:fill="auto"/>
          </w:tcPr>
          <w:p w14:paraId="77D30DA3" w14:textId="77777777" w:rsidR="00F419B7" w:rsidRPr="00075336" w:rsidRDefault="00F419B7">
            <w:pPr>
              <w:tabs>
                <w:tab w:val="left" w:pos="1935"/>
              </w:tabs>
              <w:ind w:left="-142" w:firstLine="0"/>
            </w:pPr>
          </w:p>
        </w:tc>
      </w:tr>
      <w:tr w:rsidR="00F419B7" w:rsidRPr="00075336" w14:paraId="5AAD73A9" w14:textId="77777777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E1662" w14:textId="732DDD3F" w:rsidR="00F419B7" w:rsidRPr="00075336" w:rsidRDefault="00FB246E">
            <w:pPr>
              <w:tabs>
                <w:tab w:val="left" w:pos="1935"/>
              </w:tabs>
              <w:ind w:firstLine="0"/>
              <w:jc w:val="center"/>
              <w:rPr>
                <w:b/>
                <w:bCs/>
              </w:rPr>
            </w:pPr>
            <w:r w:rsidRPr="00075336">
              <w:rPr>
                <w:b/>
                <w:bCs/>
              </w:rPr>
              <w:t>Jóice Cristina Horst</w:t>
            </w:r>
          </w:p>
        </w:tc>
      </w:tr>
      <w:tr w:rsidR="00F419B7" w:rsidRPr="005E69AB" w14:paraId="2EC41E76" w14:textId="77777777">
        <w:tc>
          <w:tcPr>
            <w:tcW w:w="6204" w:type="dxa"/>
            <w:shd w:val="clear" w:color="auto" w:fill="auto"/>
            <w:vAlign w:val="center"/>
          </w:tcPr>
          <w:p w14:paraId="4B3AEDDD" w14:textId="2121BB6A" w:rsidR="00F419B7" w:rsidRPr="00075336" w:rsidRDefault="005E69AB">
            <w:pPr>
              <w:tabs>
                <w:tab w:val="left" w:pos="1935"/>
              </w:tabs>
              <w:ind w:firstLine="0"/>
              <w:jc w:val="center"/>
            </w:pPr>
            <w:r w:rsidRPr="00075336">
              <w:t xml:space="preserve">Secretaria Municipal </w:t>
            </w:r>
            <w:r w:rsidR="00FB246E" w:rsidRPr="00075336">
              <w:t>Da Saúde e Assistência Social</w:t>
            </w:r>
          </w:p>
        </w:tc>
      </w:tr>
    </w:tbl>
    <w:p w14:paraId="34D17347" w14:textId="77777777" w:rsidR="00F419B7" w:rsidRDefault="00F419B7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F419B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4BCCF" w14:textId="77777777" w:rsidR="00F419B7" w:rsidRDefault="005E69AB">
      <w:r>
        <w:separator/>
      </w:r>
    </w:p>
  </w:endnote>
  <w:endnote w:type="continuationSeparator" w:id="0">
    <w:p w14:paraId="794F2731" w14:textId="77777777" w:rsidR="00F419B7" w:rsidRDefault="005E6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default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923525474"/>
      <w:docPartObj>
        <w:docPartGallery w:val="AutoText"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AutoText"/>
          </w:docPartObj>
        </w:sdtPr>
        <w:sdtEndPr/>
        <w:sdtContent>
          <w:p w14:paraId="1292380E" w14:textId="77777777" w:rsidR="00F419B7" w:rsidRDefault="005E69AB">
            <w:pPr>
              <w:pStyle w:val="Rodap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Página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PAGE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de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NUMPAGES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E7D235E" w14:textId="77777777" w:rsidR="00F419B7" w:rsidRDefault="00F419B7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1535726081"/>
      <w:docPartObj>
        <w:docPartGallery w:val="AutoText"/>
      </w:docPartObj>
    </w:sdtPr>
    <w:sdtEndPr/>
    <w:sdtContent>
      <w:p w14:paraId="1B9EB722" w14:textId="77777777" w:rsidR="00F419B7" w:rsidRDefault="005E69AB">
        <w:pPr>
          <w:pStyle w:val="Rodap"/>
          <w:jc w:val="right"/>
          <w:rPr>
            <w:sz w:val="14"/>
            <w:szCs w:val="14"/>
          </w:rPr>
        </w:pPr>
        <w:r>
          <w:rPr>
            <w:sz w:val="14"/>
            <w:szCs w:val="14"/>
          </w:rPr>
          <w:t xml:space="preserve">Página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PAGE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>
          <w:rPr>
            <w:b/>
            <w:bCs/>
            <w:sz w:val="14"/>
            <w:szCs w:val="14"/>
          </w:rPr>
          <w:fldChar w:fldCharType="end"/>
        </w:r>
        <w:r>
          <w:rPr>
            <w:sz w:val="14"/>
            <w:szCs w:val="14"/>
          </w:rPr>
          <w:t xml:space="preserve"> de </w:t>
        </w:r>
        <w:r>
          <w:rPr>
            <w:b/>
            <w:bCs/>
            <w:sz w:val="14"/>
            <w:szCs w:val="14"/>
          </w:rPr>
          <w:fldChar w:fldCharType="begin"/>
        </w:r>
        <w:r>
          <w:rPr>
            <w:b/>
            <w:bCs/>
            <w:sz w:val="14"/>
            <w:szCs w:val="14"/>
          </w:rPr>
          <w:instrText>NUMPAGES</w:instrText>
        </w:r>
        <w:r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>
          <w:rPr>
            <w:b/>
            <w:bCs/>
            <w:sz w:val="14"/>
            <w:szCs w:val="14"/>
          </w:rPr>
          <w:fldChar w:fldCharType="end"/>
        </w:r>
      </w:p>
    </w:sdtContent>
  </w:sdt>
  <w:p w14:paraId="32E44BA0" w14:textId="77777777" w:rsidR="00F419B7" w:rsidRDefault="00F419B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25551" w14:textId="77777777" w:rsidR="00F419B7" w:rsidRDefault="005E69AB">
      <w:pPr>
        <w:spacing w:after="0"/>
      </w:pPr>
      <w:r>
        <w:separator/>
      </w:r>
    </w:p>
  </w:footnote>
  <w:footnote w:type="continuationSeparator" w:id="0">
    <w:p w14:paraId="404DD4FA" w14:textId="77777777" w:rsidR="00F419B7" w:rsidRDefault="005E69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46EE8" w14:textId="77777777" w:rsidR="00F419B7" w:rsidRDefault="00F419B7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F419B7" w14:paraId="39692B51" w14:textId="77777777">
      <w:trPr>
        <w:trHeight w:val="930"/>
      </w:trPr>
      <w:tc>
        <w:tcPr>
          <w:tcW w:w="1838" w:type="dxa"/>
          <w:vAlign w:val="center"/>
        </w:tcPr>
        <w:p w14:paraId="13CF8FA1" w14:textId="77777777" w:rsidR="00F419B7" w:rsidRDefault="005E69A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4FC84ACB" wp14:editId="51EA2543">
                <wp:extent cx="571500" cy="584200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5AB5B02" w14:textId="77777777" w:rsidR="005E69AB" w:rsidRDefault="005E69AB" w:rsidP="005E69AB">
          <w:pPr>
            <w:pStyle w:val="Cabealho"/>
            <w:ind w:firstLine="0"/>
          </w:pPr>
          <w:r>
            <w:t>ESTADO DO RIO GRANDE DO SUL</w:t>
          </w:r>
        </w:p>
        <w:p w14:paraId="289D8C0B" w14:textId="32E12CF7" w:rsidR="00F419B7" w:rsidRDefault="005E69AB" w:rsidP="005E69AB">
          <w:pPr>
            <w:pStyle w:val="Cabealho"/>
            <w:ind w:firstLine="0"/>
          </w:pPr>
          <w:r>
            <w:rPr>
              <w:b/>
              <w:bCs/>
            </w:rPr>
            <w:t>MUNICÍPIO DE IMIGRANTE</w:t>
          </w:r>
          <w:r>
            <w:t xml:space="preserve"> </w:t>
          </w:r>
        </w:p>
      </w:tc>
      <w:tc>
        <w:tcPr>
          <w:tcW w:w="3402" w:type="dxa"/>
          <w:vAlign w:val="center"/>
        </w:tcPr>
        <w:p w14:paraId="3F123ADE" w14:textId="77777777" w:rsidR="00F419B7" w:rsidRDefault="00F419B7">
          <w:pPr>
            <w:pStyle w:val="Cabealho"/>
            <w:ind w:firstLine="0"/>
            <w:jc w:val="center"/>
          </w:pPr>
        </w:p>
      </w:tc>
    </w:tr>
  </w:tbl>
  <w:p w14:paraId="12AFA602" w14:textId="77777777" w:rsidR="00F419B7" w:rsidRDefault="00F419B7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DF3AF" w14:textId="77777777" w:rsidR="00F419B7" w:rsidRDefault="00F419B7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F419B7" w14:paraId="5622A5F7" w14:textId="77777777">
      <w:trPr>
        <w:trHeight w:val="930"/>
      </w:trPr>
      <w:tc>
        <w:tcPr>
          <w:tcW w:w="1838" w:type="dxa"/>
          <w:vAlign w:val="center"/>
        </w:tcPr>
        <w:p w14:paraId="111A6F3F" w14:textId="77777777" w:rsidR="00F419B7" w:rsidRDefault="005E69AB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1EA45B2D" wp14:editId="224A8D0A">
                <wp:extent cx="571500" cy="584200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E2A823A" w14:textId="77777777" w:rsidR="00F419B7" w:rsidRDefault="005E69AB">
          <w:pPr>
            <w:pStyle w:val="Cabealho"/>
            <w:ind w:firstLine="0"/>
          </w:pPr>
          <w:r>
            <w:t>ESTADO DO RIO GRANDE DO SUL</w:t>
          </w:r>
        </w:p>
        <w:p w14:paraId="7FD2C9B4" w14:textId="77777777" w:rsidR="00F419B7" w:rsidRDefault="005E69AB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5490E80A" w14:textId="77777777" w:rsidR="00F419B7" w:rsidRDefault="00F419B7">
          <w:pPr>
            <w:pStyle w:val="Cabealho"/>
            <w:ind w:firstLine="0"/>
            <w:jc w:val="center"/>
          </w:pPr>
        </w:p>
      </w:tc>
    </w:tr>
  </w:tbl>
  <w:p w14:paraId="0A45E8DF" w14:textId="77777777" w:rsidR="00F419B7" w:rsidRDefault="00F419B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554C0"/>
    <w:multiLevelType w:val="multilevel"/>
    <w:tmpl w:val="2ED554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5E"/>
    <w:rsid w:val="00000A4F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9A1"/>
    <w:rsid w:val="00020DE0"/>
    <w:rsid w:val="000212AF"/>
    <w:rsid w:val="0002143C"/>
    <w:rsid w:val="000219E1"/>
    <w:rsid w:val="00021C16"/>
    <w:rsid w:val="00021EB3"/>
    <w:rsid w:val="00023291"/>
    <w:rsid w:val="0002484E"/>
    <w:rsid w:val="000263A4"/>
    <w:rsid w:val="00027CAC"/>
    <w:rsid w:val="0003316F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586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38D"/>
    <w:rsid w:val="00072DA4"/>
    <w:rsid w:val="0007381D"/>
    <w:rsid w:val="00075336"/>
    <w:rsid w:val="00083A8D"/>
    <w:rsid w:val="000853A7"/>
    <w:rsid w:val="00086CE2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48F3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1E4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442D"/>
    <w:rsid w:val="001D6147"/>
    <w:rsid w:val="001E1D78"/>
    <w:rsid w:val="001E384F"/>
    <w:rsid w:val="001E38E7"/>
    <w:rsid w:val="001E422E"/>
    <w:rsid w:val="001E4876"/>
    <w:rsid w:val="001E48AB"/>
    <w:rsid w:val="001E6A8D"/>
    <w:rsid w:val="001E72AC"/>
    <w:rsid w:val="001E73E4"/>
    <w:rsid w:val="001F0503"/>
    <w:rsid w:val="001F10CC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365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49D2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1D9A"/>
    <w:rsid w:val="00352A88"/>
    <w:rsid w:val="0035321E"/>
    <w:rsid w:val="00353C51"/>
    <w:rsid w:val="0035477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83E"/>
    <w:rsid w:val="003E6632"/>
    <w:rsid w:val="003E6FF8"/>
    <w:rsid w:val="003F143E"/>
    <w:rsid w:val="003F1787"/>
    <w:rsid w:val="003F30DF"/>
    <w:rsid w:val="003F6F7A"/>
    <w:rsid w:val="0040046A"/>
    <w:rsid w:val="004029CE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23D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0D7"/>
    <w:rsid w:val="005956F5"/>
    <w:rsid w:val="005963F0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9AB"/>
    <w:rsid w:val="005E6FA5"/>
    <w:rsid w:val="005E715C"/>
    <w:rsid w:val="005E7D3A"/>
    <w:rsid w:val="005F08FC"/>
    <w:rsid w:val="005F2ABD"/>
    <w:rsid w:val="005F362B"/>
    <w:rsid w:val="005F3B43"/>
    <w:rsid w:val="005F52E3"/>
    <w:rsid w:val="005F5E39"/>
    <w:rsid w:val="005F65B8"/>
    <w:rsid w:val="006020BC"/>
    <w:rsid w:val="00605EAB"/>
    <w:rsid w:val="00610026"/>
    <w:rsid w:val="00611D04"/>
    <w:rsid w:val="00614923"/>
    <w:rsid w:val="00615FF7"/>
    <w:rsid w:val="006162B8"/>
    <w:rsid w:val="0061640A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2B6B"/>
    <w:rsid w:val="00633484"/>
    <w:rsid w:val="006366A0"/>
    <w:rsid w:val="00641214"/>
    <w:rsid w:val="006417F2"/>
    <w:rsid w:val="00643950"/>
    <w:rsid w:val="00643C10"/>
    <w:rsid w:val="00650843"/>
    <w:rsid w:val="00650973"/>
    <w:rsid w:val="006529E9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D7D"/>
    <w:rsid w:val="00682663"/>
    <w:rsid w:val="00690058"/>
    <w:rsid w:val="00690134"/>
    <w:rsid w:val="00692556"/>
    <w:rsid w:val="00692A0D"/>
    <w:rsid w:val="00694964"/>
    <w:rsid w:val="00694C39"/>
    <w:rsid w:val="006A05D7"/>
    <w:rsid w:val="006A15E4"/>
    <w:rsid w:val="006A1732"/>
    <w:rsid w:val="006A36D9"/>
    <w:rsid w:val="006A36F8"/>
    <w:rsid w:val="006A469C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2988"/>
    <w:rsid w:val="0071474B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16E4"/>
    <w:rsid w:val="007725AD"/>
    <w:rsid w:val="00772AA5"/>
    <w:rsid w:val="00773F8E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37FA"/>
    <w:rsid w:val="007E4364"/>
    <w:rsid w:val="007E4E1D"/>
    <w:rsid w:val="007E6F7E"/>
    <w:rsid w:val="007F02C4"/>
    <w:rsid w:val="007F168D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4798"/>
    <w:rsid w:val="0088606A"/>
    <w:rsid w:val="008865A6"/>
    <w:rsid w:val="008918D7"/>
    <w:rsid w:val="00891AC9"/>
    <w:rsid w:val="008970F0"/>
    <w:rsid w:val="008A032D"/>
    <w:rsid w:val="008A0E5B"/>
    <w:rsid w:val="008A1315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37D2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7F"/>
    <w:rsid w:val="009358B1"/>
    <w:rsid w:val="0093743A"/>
    <w:rsid w:val="00937EB0"/>
    <w:rsid w:val="00940DAD"/>
    <w:rsid w:val="00941E0D"/>
    <w:rsid w:val="009427CA"/>
    <w:rsid w:val="00943A6B"/>
    <w:rsid w:val="00943AC3"/>
    <w:rsid w:val="00950169"/>
    <w:rsid w:val="009530DA"/>
    <w:rsid w:val="00954363"/>
    <w:rsid w:val="00954969"/>
    <w:rsid w:val="00954A82"/>
    <w:rsid w:val="00954C83"/>
    <w:rsid w:val="00955A25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87826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1DEC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3FB8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0FED"/>
    <w:rsid w:val="00A71AA0"/>
    <w:rsid w:val="00A71C3B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82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906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4994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612F4"/>
    <w:rsid w:val="00C6258A"/>
    <w:rsid w:val="00C66814"/>
    <w:rsid w:val="00C67B7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0A4E"/>
    <w:rsid w:val="00D32CB2"/>
    <w:rsid w:val="00D3481A"/>
    <w:rsid w:val="00D34BA4"/>
    <w:rsid w:val="00D36406"/>
    <w:rsid w:val="00D375A8"/>
    <w:rsid w:val="00D43FC7"/>
    <w:rsid w:val="00D453C2"/>
    <w:rsid w:val="00D503B7"/>
    <w:rsid w:val="00D5276A"/>
    <w:rsid w:val="00D52B0C"/>
    <w:rsid w:val="00D603DE"/>
    <w:rsid w:val="00D60ADC"/>
    <w:rsid w:val="00D60BDE"/>
    <w:rsid w:val="00D62531"/>
    <w:rsid w:val="00D62C29"/>
    <w:rsid w:val="00D6508A"/>
    <w:rsid w:val="00D67408"/>
    <w:rsid w:val="00D70B71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47BC"/>
    <w:rsid w:val="00D95A77"/>
    <w:rsid w:val="00D96941"/>
    <w:rsid w:val="00D96FC6"/>
    <w:rsid w:val="00D97516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2D6F"/>
    <w:rsid w:val="00E53787"/>
    <w:rsid w:val="00E540D1"/>
    <w:rsid w:val="00E57767"/>
    <w:rsid w:val="00E60B7B"/>
    <w:rsid w:val="00E61B1B"/>
    <w:rsid w:val="00E63003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6F9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30D61"/>
    <w:rsid w:val="00F36F6F"/>
    <w:rsid w:val="00F37AF6"/>
    <w:rsid w:val="00F419B7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D60"/>
    <w:rsid w:val="00F77E58"/>
    <w:rsid w:val="00F809C4"/>
    <w:rsid w:val="00F8322E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46E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  <w:rsid w:val="0E0C1179"/>
    <w:rsid w:val="5E6A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E5B9"/>
  <w15:docId w15:val="{810E62E2-26CC-4343-8450-6C47B369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  <w:ind w:firstLine="284"/>
      <w:contextualSpacing/>
      <w:jc w:val="both"/>
    </w:pPr>
    <w:rPr>
      <w:rFonts w:ascii="Tahoma" w:hAnsi="Tahoma"/>
      <w:sz w:val="18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Sumrio2">
    <w:name w:val="toc 2"/>
    <w:basedOn w:val="Normal"/>
    <w:next w:val="Normal"/>
    <w:uiPriority w:val="39"/>
    <w:unhideWhenUsed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Cs w:val="20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/>
    </w:pPr>
  </w:style>
  <w:style w:type="paragraph" w:styleId="Sumrio3">
    <w:name w:val="toc 3"/>
    <w:basedOn w:val="Normal"/>
    <w:next w:val="Normal"/>
    <w:uiPriority w:val="39"/>
    <w:unhideWhenUsed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/>
    </w:pPr>
    <w:rPr>
      <w:rFonts w:ascii="Segoe UI" w:hAnsi="Segoe UI" w:cs="Segoe UI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/>
      <w:ind w:firstLine="0"/>
    </w:pPr>
    <w:rPr>
      <w:rFonts w:asciiTheme="minorHAnsi" w:hAnsiTheme="minorHAnsi"/>
      <w:szCs w:val="20"/>
    </w:rPr>
  </w:style>
  <w:style w:type="paragraph" w:styleId="Sumrio1">
    <w:name w:val="toc 1"/>
    <w:basedOn w:val="Normal"/>
    <w:next w:val="Normal"/>
    <w:uiPriority w:val="39"/>
    <w:unhideWhenUsed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pPr>
      <w:ind w:left="720"/>
    </w:p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Pr>
      <w:rFonts w:eastAsiaTheme="minorEastAsia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Pr>
      <w:rFonts w:eastAsiaTheme="minorEastAsia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fontstyle01">
    <w:name w:val="fontstyle01"/>
    <w:basedOn w:val="Fontepargpadro"/>
    <w:rPr>
      <w:rFonts w:ascii="Arial-BoldMT" w:hAnsi="Arial-BoldMT" w:hint="default"/>
      <w:b/>
      <w:bCs/>
      <w:color w:val="0000FF"/>
      <w:sz w:val="18"/>
      <w:szCs w:val="18"/>
    </w:rPr>
  </w:style>
  <w:style w:type="character" w:customStyle="1" w:styleId="fontstyle21">
    <w:name w:val="fontstyle21"/>
    <w:basedOn w:val="Fontepargpadro"/>
    <w:rPr>
      <w:rFonts w:ascii="ArialMT" w:hAnsi="ArialMT" w:hint="default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rFonts w:ascii="Tahoma" w:hAnsi="Tahoma"/>
      <w:i/>
      <w:iCs/>
      <w:color w:val="4472C4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174B2-409F-4055-A495-4572CEE5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1632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Jorge Diehl</cp:lastModifiedBy>
  <cp:revision>5</cp:revision>
  <cp:lastPrinted>2025-04-07T16:45:00Z</cp:lastPrinted>
  <dcterms:created xsi:type="dcterms:W3CDTF">2025-03-20T12:07:00Z</dcterms:created>
  <dcterms:modified xsi:type="dcterms:W3CDTF">2025-05-12T12:14:00Z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1046-12.2.0.13359</vt:lpwstr>
  </property>
  <property fmtid="{D5CDD505-2E9C-101B-9397-08002B2CF9AE}" pid="3" name="ICV">
    <vt:lpwstr>6B4577338646441D8CF0CEF8B3711B19_12</vt:lpwstr>
  </property>
</Properties>
</file>